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B9659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УТВЕРЖДЕНА</w:t>
      </w:r>
    </w:p>
    <w:p w14:paraId="0BB381AB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постановлением администрации</w:t>
      </w:r>
    </w:p>
    <w:p w14:paraId="00822C7B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Ганьковского сельского поселения</w:t>
      </w:r>
    </w:p>
    <w:p w14:paraId="1CF12D5D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от 1</w:t>
      </w:r>
      <w:r>
        <w:rPr>
          <w:rFonts w:hint="default"/>
          <w:color w:val="000000"/>
          <w:highlight w:val="none"/>
          <w:lang w:val="ru-RU"/>
        </w:rPr>
        <w:t>3</w:t>
      </w:r>
      <w:r>
        <w:rPr>
          <w:color w:val="000000"/>
          <w:highlight w:val="none"/>
        </w:rPr>
        <w:t xml:space="preserve"> ноября 202</w:t>
      </w:r>
      <w:r>
        <w:rPr>
          <w:rFonts w:hint="default"/>
          <w:color w:val="000000"/>
          <w:highlight w:val="none"/>
          <w:lang w:val="ru-RU"/>
        </w:rPr>
        <w:t>5</w:t>
      </w:r>
      <w:r>
        <w:rPr>
          <w:color w:val="000000"/>
          <w:highlight w:val="none"/>
        </w:rPr>
        <w:t xml:space="preserve"> года № 04-</w:t>
      </w:r>
      <w:r>
        <w:rPr>
          <w:rFonts w:hint="default"/>
          <w:color w:val="000000"/>
          <w:highlight w:val="none"/>
          <w:lang w:val="ru-RU"/>
        </w:rPr>
        <w:t>447</w:t>
      </w:r>
      <w:r>
        <w:rPr>
          <w:color w:val="000000"/>
          <w:highlight w:val="none"/>
        </w:rPr>
        <w:t xml:space="preserve">-а </w:t>
      </w:r>
    </w:p>
    <w:p w14:paraId="6B660654">
      <w:pPr>
        <w:autoSpaceDE w:val="0"/>
        <w:autoSpaceDN w:val="0"/>
        <w:adjustRightInd w:val="0"/>
        <w:ind w:firstLine="225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(приложение)</w:t>
      </w:r>
    </w:p>
    <w:p w14:paraId="440DB625">
      <w:pPr>
        <w:autoSpaceDE w:val="0"/>
        <w:autoSpaceDN w:val="0"/>
        <w:adjustRightInd w:val="0"/>
        <w:ind w:firstLine="225"/>
        <w:jc w:val="both"/>
        <w:rPr>
          <w:color w:val="000000"/>
          <w:highlight w:val="none"/>
        </w:rPr>
      </w:pPr>
    </w:p>
    <w:p w14:paraId="5D1181C8">
      <w:pPr>
        <w:autoSpaceDE w:val="0"/>
        <w:autoSpaceDN w:val="0"/>
        <w:adjustRightInd w:val="0"/>
        <w:ind w:firstLine="225"/>
        <w:jc w:val="both"/>
        <w:rPr>
          <w:color w:val="000000"/>
          <w:highlight w:val="none"/>
        </w:rPr>
      </w:pPr>
    </w:p>
    <w:p w14:paraId="03ACB56B">
      <w:pPr>
        <w:autoSpaceDE w:val="0"/>
        <w:autoSpaceDN w:val="0"/>
        <w:adjustRightInd w:val="0"/>
        <w:jc w:val="center"/>
        <w:rPr>
          <w:color w:val="000000"/>
          <w:highlight w:val="none"/>
        </w:rPr>
      </w:pPr>
      <w:r>
        <w:rPr>
          <w:b/>
          <w:bCs/>
          <w:iCs/>
          <w:color w:val="000000"/>
          <w:highlight w:val="none"/>
        </w:rPr>
        <w:t>МУНИЦИПАЛЬНАЯ ПРОГРАММА</w:t>
      </w:r>
    </w:p>
    <w:p w14:paraId="13B88298">
      <w:pPr>
        <w:jc w:val="center"/>
        <w:rPr>
          <w:b/>
          <w:szCs w:val="28"/>
          <w:highlight w:val="none"/>
        </w:rPr>
      </w:pPr>
      <w:r>
        <w:rPr>
          <w:b/>
          <w:color w:val="000000"/>
          <w:szCs w:val="28"/>
          <w:highlight w:val="none"/>
        </w:rPr>
        <w:t>«</w:t>
      </w:r>
      <w:r>
        <w:rPr>
          <w:b/>
          <w:color w:val="000000"/>
          <w:highlight w:val="none"/>
        </w:rPr>
        <w:t>Обеспечение устойчивого функционирования и развития коммунальной и инженерной инфраструктуры в Ганьковском сельском поселении»</w:t>
      </w:r>
    </w:p>
    <w:p w14:paraId="2876C7F4">
      <w:pPr>
        <w:autoSpaceDE w:val="0"/>
        <w:autoSpaceDN w:val="0"/>
        <w:adjustRightInd w:val="0"/>
        <w:jc w:val="both"/>
        <w:rPr>
          <w:color w:val="000000"/>
          <w:highlight w:val="none"/>
        </w:rPr>
      </w:pPr>
    </w:p>
    <w:p w14:paraId="6FE1A119">
      <w:pPr>
        <w:autoSpaceDE w:val="0"/>
        <w:autoSpaceDN w:val="0"/>
        <w:adjustRightInd w:val="0"/>
        <w:jc w:val="center"/>
        <w:rPr>
          <w:color w:val="000000"/>
          <w:highlight w:val="none"/>
        </w:rPr>
      </w:pPr>
    </w:p>
    <w:p w14:paraId="3DEE2488">
      <w:pPr>
        <w:autoSpaceDE w:val="0"/>
        <w:autoSpaceDN w:val="0"/>
        <w:adjustRightInd w:val="0"/>
        <w:jc w:val="center"/>
        <w:rPr>
          <w:b/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 xml:space="preserve">ПАСПОРТ </w:t>
      </w:r>
    </w:p>
    <w:p w14:paraId="73FC5756">
      <w:pPr>
        <w:autoSpaceDE w:val="0"/>
        <w:autoSpaceDN w:val="0"/>
        <w:adjustRightInd w:val="0"/>
        <w:jc w:val="center"/>
        <w:rPr>
          <w:b/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>муниципальной программы</w:t>
      </w:r>
    </w:p>
    <w:p w14:paraId="32AF6798">
      <w:pPr>
        <w:jc w:val="center"/>
        <w:rPr>
          <w:b/>
          <w:szCs w:val="28"/>
          <w:highlight w:val="none"/>
        </w:rPr>
      </w:pPr>
      <w:r>
        <w:rPr>
          <w:b/>
          <w:color w:val="000000"/>
          <w:szCs w:val="28"/>
          <w:highlight w:val="none"/>
        </w:rPr>
        <w:t>«</w:t>
      </w:r>
      <w:r>
        <w:rPr>
          <w:b/>
          <w:color w:val="000000"/>
          <w:highlight w:val="none"/>
        </w:rPr>
        <w:t>Обеспечение устойчивого функционирования и развития коммунальной и инженерной инфраструктуры в Ганьковском сельском поселении»</w:t>
      </w:r>
    </w:p>
    <w:p w14:paraId="0E25F4AF">
      <w:pPr>
        <w:autoSpaceDE w:val="0"/>
        <w:autoSpaceDN w:val="0"/>
        <w:adjustRightInd w:val="0"/>
        <w:jc w:val="center"/>
        <w:rPr>
          <w:color w:val="000000"/>
          <w:highlight w:val="none"/>
        </w:rPr>
      </w:pPr>
    </w:p>
    <w:tbl>
      <w:tblPr>
        <w:tblStyle w:val="3"/>
        <w:tblW w:w="9449" w:type="dxa"/>
        <w:jc w:val="center"/>
        <w:tblLayout w:type="fixed"/>
        <w:tblCellMar>
          <w:top w:w="0" w:type="dxa"/>
          <w:left w:w="90" w:type="dxa"/>
          <w:bottom w:w="0" w:type="dxa"/>
          <w:right w:w="90" w:type="dxa"/>
        </w:tblCellMar>
      </w:tblPr>
      <w:tblGrid>
        <w:gridCol w:w="4488"/>
        <w:gridCol w:w="4961"/>
      </w:tblGrid>
      <w:tr w14:paraId="5997B4D1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28957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Этапы и сроки реализации        </w:t>
            </w:r>
          </w:p>
          <w:p w14:paraId="6CFB09C3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муниципальной программы 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B270A1">
            <w:pPr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ru-RU"/>
              </w:rPr>
              <w:t>6</w:t>
            </w:r>
            <w:r>
              <w:rPr>
                <w:highlight w:val="none"/>
              </w:rPr>
              <w:t>-202</w:t>
            </w:r>
            <w:r>
              <w:rPr>
                <w:rFonts w:hint="default"/>
                <w:highlight w:val="none"/>
                <w:lang w:val="ru-RU"/>
              </w:rPr>
              <w:t>8</w:t>
            </w:r>
            <w:r>
              <w:rPr>
                <w:highlight w:val="none"/>
              </w:rPr>
              <w:t xml:space="preserve"> годы</w:t>
            </w:r>
          </w:p>
        </w:tc>
      </w:tr>
      <w:tr w14:paraId="42704123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C00982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Ответственный исполнитель       </w:t>
            </w:r>
          </w:p>
          <w:p w14:paraId="2DDA1564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муниципальной программы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737585">
            <w:pPr>
              <w:rPr>
                <w:color w:val="000000"/>
                <w:highlight w:val="none"/>
              </w:rPr>
            </w:pPr>
            <w:r>
              <w:rPr>
                <w:szCs w:val="28"/>
                <w:highlight w:val="none"/>
              </w:rPr>
              <w:t xml:space="preserve">Администрация Ганьковского сельского поселения  </w:t>
            </w:r>
          </w:p>
        </w:tc>
      </w:tr>
      <w:tr w14:paraId="3F351BDF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7FC30A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Соисполнители муниципальной  </w:t>
            </w:r>
          </w:p>
          <w:p w14:paraId="2B6A42F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9863B0">
            <w:pPr>
              <w:autoSpaceDE w:val="0"/>
              <w:autoSpaceDN w:val="0"/>
              <w:adjustRightInd w:val="0"/>
              <w:rPr>
                <w:highlight w:val="none"/>
              </w:rPr>
            </w:pPr>
            <w:r>
              <w:rPr>
                <w:highlight w:val="none"/>
              </w:rPr>
              <w:t>Соисполнители не предусмотрены</w:t>
            </w:r>
          </w:p>
        </w:tc>
      </w:tr>
      <w:tr w14:paraId="0C7C39F5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7B180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Участники муниципальной </w:t>
            </w:r>
          </w:p>
          <w:p w14:paraId="54565CA0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02C3F11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Участники не предусмотрены</w:t>
            </w:r>
          </w:p>
        </w:tc>
      </w:tr>
      <w:tr w14:paraId="21636DCC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C82A1F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Подпрограммы муниципальной  </w:t>
            </w:r>
          </w:p>
          <w:p w14:paraId="5E04B0FD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06CFE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Подпрограммы не предусмотрены</w:t>
            </w:r>
          </w:p>
        </w:tc>
      </w:tr>
      <w:tr w14:paraId="69E202B9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77F5A9">
            <w:pPr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Проекты, реализуемые в рамках муниципальной программы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184A55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Реализация проектов не предусмотрена</w:t>
            </w:r>
          </w:p>
          <w:p w14:paraId="4DE8751F">
            <w:pPr>
              <w:rPr>
                <w:color w:val="000000"/>
                <w:highlight w:val="none"/>
              </w:rPr>
            </w:pPr>
          </w:p>
        </w:tc>
      </w:tr>
      <w:tr w14:paraId="681E4BE9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8F529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Цели муниципальной программы</w:t>
            </w:r>
          </w:p>
          <w:p w14:paraId="7B604D75">
            <w:pPr>
              <w:rPr>
                <w:color w:val="000000"/>
                <w:highlight w:val="none"/>
              </w:rPr>
            </w:pP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8888335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Создание условий для эффективного функционирования и развития системы коммунальной инфраструктуры, направленное на надежное и качественное обеспечение коммунальными услугами объектов социальной сферы и коммерческих потребителей</w:t>
            </w:r>
          </w:p>
        </w:tc>
      </w:tr>
      <w:tr w14:paraId="3FA3E6F1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D532AA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Задачи муниципальной программы</w:t>
            </w:r>
          </w:p>
          <w:p w14:paraId="2A98DA15">
            <w:pPr>
              <w:rPr>
                <w:color w:val="000000"/>
                <w:highlight w:val="none"/>
              </w:rPr>
            </w:pP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4F32A20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Развитие коммунальной и инженерной инфраструктуры</w:t>
            </w:r>
          </w:p>
        </w:tc>
      </w:tr>
      <w:tr w14:paraId="65348781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DF72D0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Ожидаемые (конечные) результаты реализации муниципальной программы 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0443F12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Уменьшение количества аварий на объектах теплоснабжения (%)</w:t>
            </w:r>
          </w:p>
        </w:tc>
      </w:tr>
      <w:tr w14:paraId="21EF6A75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B3F4445">
            <w:pPr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2ACDD4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Всего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70</w:t>
            </w:r>
            <w:r>
              <w:rPr>
                <w:color w:val="000000"/>
                <w:highlight w:val="none"/>
              </w:rPr>
              <w:t>,0 тыс. руб., в т.ч.</w:t>
            </w:r>
          </w:p>
          <w:p w14:paraId="462711C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50</w:t>
            </w:r>
            <w:r>
              <w:rPr>
                <w:color w:val="000000"/>
                <w:highlight w:val="none"/>
              </w:rPr>
              <w:t>,0 тыс. руб.;</w:t>
            </w:r>
          </w:p>
          <w:p w14:paraId="63E228B4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</w:t>
            </w:r>
            <w:r>
              <w:rPr>
                <w:color w:val="000000"/>
                <w:highlight w:val="none"/>
              </w:rPr>
              <w:t xml:space="preserve"> год – 10,0 тыс. руб.;</w:t>
            </w:r>
          </w:p>
          <w:p w14:paraId="764075AD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 – 10,0 тыс. руб.</w:t>
            </w:r>
          </w:p>
        </w:tc>
      </w:tr>
      <w:tr w14:paraId="2E82EA2A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jc w:val="center"/>
        </w:trPr>
        <w:tc>
          <w:tcPr>
            <w:tcW w:w="4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D3C0AD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Размер налоговых расходов, направленных на достижение цели муниципальной программы, всего, в т.ч. по годам реализации</w:t>
            </w:r>
          </w:p>
        </w:tc>
        <w:tc>
          <w:tcPr>
            <w:tcW w:w="4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E939332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Налоговые расходы не предусмотрены</w:t>
            </w:r>
          </w:p>
        </w:tc>
      </w:tr>
    </w:tbl>
    <w:p w14:paraId="6F5E109E">
      <w:pPr>
        <w:rPr>
          <w:highlight w:val="yellow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5B"/>
    <w:rsid w:val="00014492"/>
    <w:rsid w:val="00224E26"/>
    <w:rsid w:val="0040155B"/>
    <w:rsid w:val="00557693"/>
    <w:rsid w:val="007417F3"/>
    <w:rsid w:val="00C214B2"/>
    <w:rsid w:val="00EC5EB5"/>
    <w:rsid w:val="00F21F20"/>
    <w:rsid w:val="00FC4B5B"/>
    <w:rsid w:val="1E7362DD"/>
    <w:rsid w:val="461845B2"/>
    <w:rsid w:val="46B119A9"/>
    <w:rsid w:val="54E970B3"/>
    <w:rsid w:val="57E2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1486</Characters>
  <Lines>12</Lines>
  <Paragraphs>3</Paragraphs>
  <TotalTime>35</TotalTime>
  <ScaleCrop>false</ScaleCrop>
  <LinksUpToDate>false</LinksUpToDate>
  <CharactersWithSpaces>1743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2021-11-23T14:11:00Z</dcterms:created>
  <dc:creator>User</dc:creator>
  <cp:lastModifiedBy>User</cp:lastModifiedBy>
  <dcterms:modified xsi:type="dcterms:W3CDTF">2025-11-13T17:20:57Z</dcterms:modified>
  <dc:title>УТВЕРЖДЕНА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FC01ABD9AE2F45B69D11D6FCAD177BA6_12</vt:lpwstr>
  </property>
</Properties>
</file>